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23" w:rsidRPr="001029D9" w:rsidRDefault="00D55A23" w:rsidP="00AD364E">
      <w:pPr>
        <w:spacing w:line="240" w:lineRule="auto"/>
      </w:pPr>
      <w:bookmarkStart w:id="0" w:name="_GoBack"/>
      <w:bookmarkEnd w:id="0"/>
      <w:r w:rsidRPr="001029D9">
        <w:rPr>
          <w:rFonts w:eastAsia="Times New Roman"/>
          <w:lang w:eastAsia="cs-CZ"/>
        </w:rPr>
        <w:t>Číslo výzvy:</w:t>
      </w:r>
      <w:r w:rsidRPr="001029D9">
        <w:rPr>
          <w:rFonts w:eastAsia="Times New Roman"/>
          <w:lang w:eastAsia="cs-CZ"/>
        </w:rPr>
        <w:tab/>
      </w:r>
      <w:r w:rsidRPr="001029D9">
        <w:rPr>
          <w:rFonts w:eastAsia="Times New Roman"/>
          <w:lang w:eastAsia="cs-CZ"/>
        </w:rPr>
        <w:tab/>
      </w:r>
      <w:r w:rsidRPr="001029D9">
        <w:rPr>
          <w:rFonts w:eastAsia="Times New Roman"/>
          <w:lang w:eastAsia="cs-CZ"/>
        </w:rPr>
        <w:tab/>
      </w:r>
      <w:r w:rsidR="008F0763">
        <w:rPr>
          <w:rFonts w:eastAsia="Times New Roman"/>
          <w:lang w:eastAsia="cs-CZ"/>
        </w:rPr>
        <w:t>02</w:t>
      </w:r>
      <w:r w:rsidR="00157134">
        <w:rPr>
          <w:rFonts w:eastAsia="Times New Roman"/>
          <w:lang w:eastAsia="cs-CZ"/>
        </w:rPr>
        <w:softHyphen/>
        <w:t>_18_065</w:t>
      </w:r>
    </w:p>
    <w:p w:rsidR="00D935C3" w:rsidRPr="00D935C3" w:rsidRDefault="00D55A23" w:rsidP="00AD364E">
      <w:pPr>
        <w:spacing w:after="120" w:line="240" w:lineRule="auto"/>
        <w:jc w:val="both"/>
        <w:rPr>
          <w:b/>
          <w:color w:val="000000"/>
          <w:shd w:val="clear" w:color="auto" w:fill="FFFFFF"/>
        </w:rPr>
      </w:pPr>
      <w:r w:rsidRPr="00D935C3">
        <w:rPr>
          <w:rFonts w:eastAsia="Times New Roman"/>
          <w:lang w:eastAsia="cs-CZ"/>
        </w:rPr>
        <w:t>Registrační číslo:</w:t>
      </w:r>
      <w:r w:rsidRPr="00F761F5">
        <w:rPr>
          <w:rFonts w:eastAsia="Times New Roman"/>
          <w:b/>
          <w:lang w:eastAsia="cs-CZ"/>
        </w:rPr>
        <w:tab/>
      </w:r>
      <w:r w:rsidRPr="00F761F5">
        <w:rPr>
          <w:rFonts w:eastAsia="Times New Roman"/>
          <w:b/>
          <w:lang w:eastAsia="cs-CZ"/>
        </w:rPr>
        <w:tab/>
      </w:r>
      <w:r w:rsidR="00D935C3" w:rsidRPr="00D935C3">
        <w:rPr>
          <w:b/>
          <w:color w:val="000000"/>
          <w:shd w:val="clear" w:color="auto" w:fill="FFFFFF"/>
        </w:rPr>
        <w:t>CZ.02.3.68/0.0/0.0/18_065/0016333</w:t>
      </w:r>
    </w:p>
    <w:p w:rsidR="001029D9" w:rsidRDefault="00D55A23" w:rsidP="00AD364E">
      <w:pPr>
        <w:spacing w:after="120" w:line="240" w:lineRule="auto"/>
        <w:jc w:val="both"/>
        <w:rPr>
          <w:rFonts w:eastAsia="Times New Roman"/>
          <w:b/>
          <w:noProof/>
          <w:lang w:eastAsia="cs-CZ"/>
        </w:rPr>
      </w:pPr>
      <w:r w:rsidRPr="00D935C3">
        <w:rPr>
          <w:rFonts w:eastAsia="Times New Roman"/>
          <w:lang w:eastAsia="cs-CZ"/>
        </w:rPr>
        <w:t>Název projektu:</w:t>
      </w:r>
      <w:r w:rsidRPr="00F761F5">
        <w:rPr>
          <w:rFonts w:eastAsia="Times New Roman"/>
          <w:b/>
          <w:lang w:eastAsia="cs-CZ"/>
        </w:rPr>
        <w:tab/>
      </w:r>
      <w:r w:rsidRPr="00F761F5">
        <w:rPr>
          <w:rFonts w:eastAsia="Times New Roman"/>
          <w:b/>
          <w:lang w:eastAsia="cs-CZ"/>
        </w:rPr>
        <w:tab/>
      </w:r>
      <w:r w:rsidR="001029D9">
        <w:rPr>
          <w:rFonts w:eastAsia="Times New Roman"/>
          <w:b/>
          <w:lang w:eastAsia="cs-CZ"/>
        </w:rPr>
        <w:t xml:space="preserve">Zvýšení kvality vzdělávání </w:t>
      </w:r>
      <w:r w:rsidRPr="00B739AB">
        <w:rPr>
          <w:rFonts w:eastAsia="Times New Roman"/>
          <w:b/>
          <w:noProof/>
          <w:lang w:eastAsia="cs-CZ"/>
        </w:rPr>
        <w:t xml:space="preserve">SOŠ průmyslové a SOU </w:t>
      </w:r>
    </w:p>
    <w:p w:rsidR="00D55A23" w:rsidRPr="00F761F5" w:rsidRDefault="001029D9" w:rsidP="00AD364E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noProof/>
          <w:lang w:eastAsia="cs-CZ"/>
        </w:rPr>
        <w:tab/>
      </w:r>
      <w:r>
        <w:rPr>
          <w:rFonts w:eastAsia="Times New Roman"/>
          <w:b/>
          <w:noProof/>
          <w:lang w:eastAsia="cs-CZ"/>
        </w:rPr>
        <w:tab/>
      </w:r>
      <w:r>
        <w:rPr>
          <w:rFonts w:eastAsia="Times New Roman"/>
          <w:b/>
          <w:noProof/>
          <w:lang w:eastAsia="cs-CZ"/>
        </w:rPr>
        <w:tab/>
      </w:r>
      <w:r>
        <w:rPr>
          <w:rFonts w:eastAsia="Times New Roman"/>
          <w:b/>
          <w:noProof/>
          <w:lang w:eastAsia="cs-CZ"/>
        </w:rPr>
        <w:tab/>
        <w:t xml:space="preserve">strojírenského </w:t>
      </w:r>
      <w:r w:rsidR="00D55A23" w:rsidRPr="00B739AB">
        <w:rPr>
          <w:rFonts w:eastAsia="Times New Roman"/>
          <w:b/>
          <w:noProof/>
          <w:lang w:eastAsia="cs-CZ"/>
        </w:rPr>
        <w:t>Prostějov</w:t>
      </w:r>
    </w:p>
    <w:p w:rsidR="00D55A23" w:rsidRDefault="00D55A23" w:rsidP="00AD364E">
      <w:pPr>
        <w:spacing w:after="120" w:line="240" w:lineRule="auto"/>
        <w:jc w:val="both"/>
        <w:rPr>
          <w:rFonts w:eastAsia="Times New Roman"/>
          <w:lang w:eastAsia="cs-CZ"/>
        </w:rPr>
      </w:pPr>
      <w:r w:rsidRPr="00D935C3">
        <w:rPr>
          <w:rFonts w:eastAsia="Times New Roman"/>
          <w:lang w:eastAsia="cs-CZ"/>
        </w:rPr>
        <w:t>Číslo jednací projektu:</w:t>
      </w:r>
      <w:r w:rsidRPr="00D935C3">
        <w:rPr>
          <w:rFonts w:eastAsia="Times New Roman"/>
          <w:lang w:eastAsia="cs-CZ"/>
        </w:rPr>
        <w:tab/>
      </w:r>
      <w:r w:rsidR="008F0763">
        <w:rPr>
          <w:rFonts w:eastAsia="Times New Roman"/>
          <w:lang w:eastAsia="cs-CZ"/>
        </w:rPr>
        <w:t>MSMT-30441//2019-2</w:t>
      </w:r>
    </w:p>
    <w:p w:rsidR="00AD364E" w:rsidRPr="00AD364E" w:rsidRDefault="00AD364E" w:rsidP="00AD364E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3208CE" w:rsidRPr="00AD364E" w:rsidRDefault="003208CE" w:rsidP="00AD364E">
      <w:pPr>
        <w:jc w:val="center"/>
        <w:rPr>
          <w:b/>
          <w:bCs/>
          <w:sz w:val="28"/>
          <w:szCs w:val="28"/>
          <w:u w:val="single"/>
        </w:rPr>
      </w:pPr>
      <w:r w:rsidRPr="00AD364E">
        <w:rPr>
          <w:b/>
          <w:bCs/>
          <w:sz w:val="28"/>
          <w:szCs w:val="28"/>
          <w:u w:val="single"/>
        </w:rPr>
        <w:t>Koordinátor spolupráce školy a zaměstnavatele</w:t>
      </w:r>
    </w:p>
    <w:p w:rsidR="003208CE" w:rsidRPr="00902C5E" w:rsidRDefault="003208CE" w:rsidP="003208CE">
      <w:pPr>
        <w:pStyle w:val="Default0"/>
        <w:rPr>
          <w:sz w:val="26"/>
          <w:szCs w:val="26"/>
        </w:rPr>
      </w:pPr>
      <w:r w:rsidRPr="00902C5E">
        <w:rPr>
          <w:b/>
          <w:bCs/>
          <w:sz w:val="26"/>
          <w:szCs w:val="26"/>
        </w:rPr>
        <w:t xml:space="preserve">Cíle a popis realizace aktivity </w:t>
      </w:r>
    </w:p>
    <w:p w:rsidR="003208CE" w:rsidRPr="00902C5E" w:rsidRDefault="003208CE" w:rsidP="003208CE">
      <w:pPr>
        <w:pStyle w:val="Default0"/>
        <w:rPr>
          <w:sz w:val="26"/>
          <w:szCs w:val="26"/>
        </w:rPr>
      </w:pPr>
      <w:r w:rsidRPr="00902C5E">
        <w:rPr>
          <w:sz w:val="26"/>
          <w:szCs w:val="26"/>
        </w:rPr>
        <w:t xml:space="preserve">Cílem této aktivity je poskytnout dočasnou personální podporu – koordinátora spolupráce školy a zaměstnavatele středním školám. </w:t>
      </w:r>
    </w:p>
    <w:p w:rsidR="003208CE" w:rsidRPr="00902C5E" w:rsidRDefault="003208CE" w:rsidP="003208CE">
      <w:pPr>
        <w:pStyle w:val="Default0"/>
        <w:rPr>
          <w:sz w:val="26"/>
          <w:szCs w:val="26"/>
        </w:rPr>
      </w:pPr>
      <w:r w:rsidRPr="00902C5E">
        <w:rPr>
          <w:sz w:val="26"/>
          <w:szCs w:val="26"/>
        </w:rPr>
        <w:t xml:space="preserve">Koordinátor spolupráce školy a zaměstnavatele bude působit jako prostředník mezi školou a zaměstnavateli. Účinně pomůže škole a zaměstnavatelům zajistit realizaci spolupráce školy dle oborů vzdělání dané školy zapsaných ve školském rejstříku s firmami/institucemi daného oborového zaměření. </w:t>
      </w:r>
    </w:p>
    <w:p w:rsidR="003208CE" w:rsidRPr="00902C5E" w:rsidRDefault="003208CE" w:rsidP="003208CE">
      <w:pPr>
        <w:pStyle w:val="Default0"/>
        <w:rPr>
          <w:sz w:val="26"/>
          <w:szCs w:val="26"/>
        </w:rPr>
      </w:pPr>
      <w:r w:rsidRPr="00902C5E">
        <w:rPr>
          <w:sz w:val="26"/>
          <w:szCs w:val="26"/>
        </w:rPr>
        <w:t xml:space="preserve">Výběr konkrétního pracovníka na pozici koordinátora spolupráce školy a zaměstnavatele je v kompetenci ředitele školy. </w:t>
      </w:r>
    </w:p>
    <w:p w:rsidR="003208CE" w:rsidRPr="00902C5E" w:rsidRDefault="003208CE" w:rsidP="003208CE">
      <w:pPr>
        <w:pStyle w:val="Default0"/>
        <w:rPr>
          <w:sz w:val="26"/>
          <w:szCs w:val="26"/>
        </w:rPr>
      </w:pPr>
      <w:r w:rsidRPr="00902C5E">
        <w:rPr>
          <w:sz w:val="26"/>
          <w:szCs w:val="26"/>
        </w:rPr>
        <w:t xml:space="preserve">Podmínkou výkonu činnosti koordinátora je získání kvalifikace minimálně středním vzděláním s výučním listem získaným ukončením vzdělávacího programu středního vzdělávání. </w:t>
      </w:r>
    </w:p>
    <w:p w:rsidR="003208CE" w:rsidRPr="00902C5E" w:rsidRDefault="003208CE" w:rsidP="003208CE">
      <w:pPr>
        <w:pStyle w:val="Default0"/>
        <w:rPr>
          <w:sz w:val="26"/>
          <w:szCs w:val="26"/>
        </w:rPr>
      </w:pPr>
      <w:r w:rsidRPr="00902C5E">
        <w:rPr>
          <w:sz w:val="26"/>
          <w:szCs w:val="26"/>
        </w:rPr>
        <w:t>Koordinátor spolupráce školy a zaměstnavatele v rámci úvazku 0,1 při</w:t>
      </w:r>
      <w:r w:rsidR="00AD364E">
        <w:rPr>
          <w:sz w:val="26"/>
          <w:szCs w:val="26"/>
        </w:rPr>
        <w:t>praví a zrealizuje každý měsíc</w:t>
      </w:r>
      <w:r w:rsidRPr="00902C5E">
        <w:rPr>
          <w:sz w:val="26"/>
          <w:szCs w:val="26"/>
        </w:rPr>
        <w:t xml:space="preserve"> během trvání aktivity jednu z následujících podpůrných akcí: </w:t>
      </w:r>
    </w:p>
    <w:p w:rsidR="003208CE" w:rsidRPr="00AD364E" w:rsidRDefault="003208CE" w:rsidP="003208CE">
      <w:pPr>
        <w:pStyle w:val="Default0"/>
        <w:numPr>
          <w:ilvl w:val="0"/>
          <w:numId w:val="15"/>
        </w:numPr>
        <w:rPr>
          <w:rFonts w:asciiTheme="minorHAnsi" w:hAnsiTheme="minorHAnsi" w:cstheme="minorHAnsi"/>
          <w:sz w:val="26"/>
          <w:szCs w:val="26"/>
        </w:rPr>
      </w:pPr>
      <w:r w:rsidRPr="00902C5E">
        <w:rPr>
          <w:sz w:val="26"/>
          <w:szCs w:val="26"/>
        </w:rPr>
        <w:t xml:space="preserve">kulatý stůl pedagogů školy a možných budoucích zaměstnavatelů za účelem navázání spolupráce v oblasti realizace praktického vyučování v minimální </w:t>
      </w:r>
      <w:r w:rsidRPr="00AD364E">
        <w:rPr>
          <w:rFonts w:asciiTheme="minorHAnsi" w:hAnsiTheme="minorHAnsi" w:cstheme="minorHAnsi"/>
          <w:sz w:val="26"/>
          <w:szCs w:val="26"/>
        </w:rPr>
        <w:t xml:space="preserve">délce dvou hodin; </w:t>
      </w:r>
    </w:p>
    <w:p w:rsidR="003208CE" w:rsidRPr="00AD364E" w:rsidRDefault="003208CE" w:rsidP="003208CE">
      <w:pPr>
        <w:pStyle w:val="Default0"/>
        <w:numPr>
          <w:ilvl w:val="0"/>
          <w:numId w:val="15"/>
        </w:numPr>
        <w:rPr>
          <w:rFonts w:asciiTheme="minorHAnsi" w:hAnsiTheme="minorHAnsi" w:cstheme="minorHAnsi"/>
          <w:sz w:val="26"/>
          <w:szCs w:val="26"/>
        </w:rPr>
      </w:pPr>
      <w:r w:rsidRPr="00AD364E">
        <w:rPr>
          <w:rFonts w:asciiTheme="minorHAnsi" w:hAnsiTheme="minorHAnsi" w:cstheme="minorHAnsi"/>
          <w:sz w:val="26"/>
          <w:szCs w:val="26"/>
        </w:rPr>
        <w:t xml:space="preserve">workshop o možnostech stáží pedagogických pracovníků/žáků školy u možných budoucích zaměstnavatelů v minimální délce dvou hodin; </w:t>
      </w:r>
    </w:p>
    <w:p w:rsidR="003208CE" w:rsidRPr="00AD364E" w:rsidRDefault="003208CE" w:rsidP="003208CE">
      <w:pPr>
        <w:pStyle w:val="Default0"/>
        <w:numPr>
          <w:ilvl w:val="0"/>
          <w:numId w:val="15"/>
        </w:numPr>
        <w:rPr>
          <w:rFonts w:asciiTheme="minorHAnsi" w:hAnsiTheme="minorHAnsi" w:cstheme="minorHAnsi"/>
          <w:sz w:val="26"/>
          <w:szCs w:val="26"/>
        </w:rPr>
      </w:pPr>
      <w:r w:rsidRPr="00AD364E">
        <w:rPr>
          <w:rFonts w:asciiTheme="minorHAnsi" w:hAnsiTheme="minorHAnsi" w:cstheme="minorHAnsi"/>
          <w:sz w:val="26"/>
          <w:szCs w:val="26"/>
        </w:rPr>
        <w:t xml:space="preserve">workshop k zapojení odborníků z praxe ve výuce odborných předmětů školy v minimální délce dvou hodin; </w:t>
      </w:r>
    </w:p>
    <w:p w:rsidR="003208CE" w:rsidRPr="00AD364E" w:rsidRDefault="003208CE" w:rsidP="003208CE">
      <w:pPr>
        <w:pStyle w:val="Default0"/>
        <w:numPr>
          <w:ilvl w:val="0"/>
          <w:numId w:val="15"/>
        </w:numPr>
        <w:rPr>
          <w:rFonts w:asciiTheme="minorHAnsi" w:hAnsiTheme="minorHAnsi" w:cstheme="minorHAnsi"/>
          <w:sz w:val="26"/>
          <w:szCs w:val="26"/>
        </w:rPr>
      </w:pPr>
      <w:r w:rsidRPr="00AD364E">
        <w:rPr>
          <w:rFonts w:asciiTheme="minorHAnsi" w:hAnsiTheme="minorHAnsi" w:cstheme="minorHAnsi"/>
          <w:sz w:val="26"/>
          <w:szCs w:val="26"/>
        </w:rPr>
        <w:t xml:space="preserve">workshop příkladů dobré praxe a zpětné vazby žáků z absolvovaného praktického vyučování v minimální délce dvou hodin; </w:t>
      </w:r>
    </w:p>
    <w:p w:rsidR="003208CE" w:rsidRPr="00AD364E" w:rsidRDefault="003208CE" w:rsidP="003208CE">
      <w:pPr>
        <w:pStyle w:val="Default0"/>
        <w:numPr>
          <w:ilvl w:val="0"/>
          <w:numId w:val="15"/>
        </w:numPr>
        <w:rPr>
          <w:rFonts w:asciiTheme="minorHAnsi" w:hAnsiTheme="minorHAnsi" w:cstheme="minorHAnsi"/>
          <w:sz w:val="26"/>
          <w:szCs w:val="26"/>
        </w:rPr>
      </w:pPr>
      <w:r w:rsidRPr="00AD364E">
        <w:rPr>
          <w:rFonts w:asciiTheme="minorHAnsi" w:hAnsiTheme="minorHAnsi" w:cstheme="minorHAnsi"/>
          <w:sz w:val="26"/>
          <w:szCs w:val="26"/>
        </w:rPr>
        <w:t xml:space="preserve">workshop za účelem získaní podnětů pro úpravu ŠVP za účasti pedagogů a zástupců zaměstnavatelů v minimální délce dvou hodin. </w:t>
      </w:r>
    </w:p>
    <w:p w:rsidR="00AD364E" w:rsidRDefault="003208CE" w:rsidP="00AD364E">
      <w:pPr>
        <w:rPr>
          <w:rFonts w:asciiTheme="minorHAnsi" w:hAnsiTheme="minorHAnsi" w:cstheme="minorHAnsi"/>
          <w:sz w:val="26"/>
          <w:szCs w:val="26"/>
        </w:rPr>
      </w:pPr>
      <w:r w:rsidRPr="00AD364E">
        <w:rPr>
          <w:rFonts w:asciiTheme="minorHAnsi" w:hAnsiTheme="minorHAnsi" w:cstheme="minorHAnsi"/>
          <w:sz w:val="26"/>
          <w:szCs w:val="26"/>
        </w:rPr>
        <w:t>Exkurze, návštěvy veletrhů, výstavy, dny otevřených dveří, výjezdy apod. nejsou ani jednou z podpůrných akcí A-E.</w:t>
      </w:r>
    </w:p>
    <w:p w:rsidR="003208CE" w:rsidRDefault="003208CE" w:rsidP="00AD364E">
      <w:pPr>
        <w:spacing w:line="240" w:lineRule="auto"/>
        <w:rPr>
          <w:rFonts w:asciiTheme="minorHAnsi" w:hAnsiTheme="minorHAnsi" w:cstheme="minorHAnsi"/>
          <w:b/>
          <w:bCs/>
          <w:iCs/>
          <w:sz w:val="26"/>
          <w:szCs w:val="26"/>
        </w:rPr>
      </w:pPr>
      <w:r w:rsidRPr="00AD364E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Koordinátor spolupráce školy a zaměstnavatele – specifikace pozice </w:t>
      </w:r>
    </w:p>
    <w:p w:rsidR="003208CE" w:rsidRPr="00902C5E" w:rsidRDefault="003208CE" w:rsidP="00AD364E">
      <w:pPr>
        <w:pStyle w:val="Default0"/>
        <w:rPr>
          <w:sz w:val="26"/>
          <w:szCs w:val="26"/>
        </w:rPr>
      </w:pPr>
      <w:r w:rsidRPr="00AD364E">
        <w:rPr>
          <w:rFonts w:asciiTheme="minorHAnsi" w:hAnsiTheme="minorHAnsi" w:cstheme="minorHAnsi"/>
          <w:sz w:val="26"/>
          <w:szCs w:val="26"/>
        </w:rPr>
        <w:t>Hlavním úkolem koordinátora spolupráce školy a zaměstnavatele je na základě oborů vzdělání dané zřizovací listinou školy vyhledávat oborově příslušné zaměstnavatele v regionu a vést s nimi dialog za účelem zmapování jejich zájmu o spolupráci a stanovení</w:t>
      </w:r>
      <w:r w:rsidRPr="00902C5E">
        <w:rPr>
          <w:sz w:val="26"/>
          <w:szCs w:val="26"/>
        </w:rPr>
        <w:t xml:space="preserve"> forem spolupráce dle možností školy. Hlavním úkolem koordinátora </w:t>
      </w:r>
      <w:r w:rsidRPr="00902C5E">
        <w:rPr>
          <w:sz w:val="26"/>
          <w:szCs w:val="26"/>
        </w:rPr>
        <w:lastRenderedPageBreak/>
        <w:t xml:space="preserve">spolupráce školy a zaměstnavatele je na základě oborů vzdělání dané zřizovací listinou školy vyhledávat oborově příslušné zaměstnavatele v regionu a vést s nimi dialog za účelem zmapování jejich zájmu o spolupráci a stanovení forem spolupráce dle možností školy. Koordinátor spolupráce navazuje kontakty za účelem komunikace a hledání vhodných forem spolupráce se zástupci oborových sdružení (Hospodářské komory, sektorové rady, pakty zaměstnanosti, cechy aj.). V případě zájmu se stává členem – reprezentantem školy v těchto oborově příslušných seskupeních, strukturách a plní roli komunikátora, přenáší predikci potřeb. Ve spolupráci s pedagogickými pracovníky připravuje aktivity směřující ke snížení počtu předčasných odchodů ze zaměstnání. Ve spolupráci se zaměstnavateli žáci SŠ získávají informace, dovednosti a zkušenosti o uplatnitelnosti na trhu práce. Konkrétní náplň práce, rozsah a rozpis jednotlivých činností pro koordinátora spolupráce školy a zaměstnavatele stanoví ředitel školy na základě skutečných potřeb školy. </w:t>
      </w:r>
    </w:p>
    <w:p w:rsidR="003208CE" w:rsidRPr="00902C5E" w:rsidRDefault="003208CE" w:rsidP="00AD364E">
      <w:pPr>
        <w:pStyle w:val="Default0"/>
        <w:rPr>
          <w:sz w:val="26"/>
          <w:szCs w:val="26"/>
        </w:rPr>
      </w:pPr>
      <w:r w:rsidRPr="00902C5E">
        <w:rPr>
          <w:sz w:val="26"/>
          <w:szCs w:val="26"/>
        </w:rPr>
        <w:t xml:space="preserve">Standardní činností koordinátora spolupráce školy a zaměstnavatele je: </w:t>
      </w:r>
    </w:p>
    <w:p w:rsidR="003208CE" w:rsidRPr="00902C5E" w:rsidRDefault="003208CE" w:rsidP="00AD364E">
      <w:pPr>
        <w:pStyle w:val="Default0"/>
        <w:numPr>
          <w:ilvl w:val="0"/>
          <w:numId w:val="17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navazovat kontakty, zjišťovat požadavky firem/společností/institucí a vyhledávat možné formy spolupráce s cílem nastavení dlouhodobé aktivní spolupráce; </w:t>
      </w:r>
    </w:p>
    <w:p w:rsidR="003208CE" w:rsidRPr="00902C5E" w:rsidRDefault="003208CE" w:rsidP="00AD364E">
      <w:pPr>
        <w:pStyle w:val="Default0"/>
        <w:numPr>
          <w:ilvl w:val="0"/>
          <w:numId w:val="17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domlouvat, vyhodnocovat, nastavovat a sjednat nejvýhodnější smluvní podmínky a smluvní vztahy (rámcové smlouvy, dílčí smlouvy, příkazní smlouvy), formy spolupráce a formy spolupráce (odborný výcvik, odborná praxe, využívání odborníků z praxe a jejich součinnost při výuce, účast odborníků při závěrečných zkouškách a profilové maturitní zkoušce, dále stáže učitelů a nábor žáků) a organizační podmínky spolupráce (vztahy, kompetence, způsob financování, personální zajištění odborného vzdělávání OV/PV a praktické výuky (instruktor), počty žáků, BOZP atd.);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koordinovat a udržovat spolupráci, provádět kontrolu;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reflektovat nové požadavky vycházející ze smluvní spolupráce a projektovat je do nových forem kooperace;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zajišťovat sběr informací, přenos a zpětnou vazbu;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podporovat ostatní kolegy ve škole ve znalostech v problematice spolupráce školy s firemním sektorem, organizovat stáže učitelů ve firmách;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vytvářet podmínky pro pravidelné setkávání oborových odborníků v zastoupení – učitelé odborných předmětů daného oborového zaměření, učitelé OV/PV a odborníky z praxe, instruktory ve stanovených intervalech dle potřeby smluvních partnerů;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implementovat požadavky v návaznosti na změny provozních podmínek vycházejících z vývoje techniky a technologií;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znát možnosti školy a garantovat provozně-personální zajištění spolupráce;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zajišťovat oboustrannou publicitu;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spacing w:after="70"/>
        <w:rPr>
          <w:sz w:val="26"/>
          <w:szCs w:val="26"/>
        </w:rPr>
      </w:pPr>
      <w:r w:rsidRPr="00902C5E">
        <w:rPr>
          <w:sz w:val="26"/>
          <w:szCs w:val="26"/>
        </w:rPr>
        <w:t xml:space="preserve">vytvářet interaktivní vazby; </w:t>
      </w:r>
    </w:p>
    <w:p w:rsidR="003208CE" w:rsidRPr="00902C5E" w:rsidRDefault="003208CE" w:rsidP="00AD364E">
      <w:pPr>
        <w:pStyle w:val="Default0"/>
        <w:numPr>
          <w:ilvl w:val="0"/>
          <w:numId w:val="16"/>
        </w:numPr>
        <w:rPr>
          <w:sz w:val="26"/>
          <w:szCs w:val="26"/>
        </w:rPr>
      </w:pPr>
      <w:r w:rsidRPr="00902C5E">
        <w:rPr>
          <w:sz w:val="26"/>
          <w:szCs w:val="26"/>
        </w:rPr>
        <w:lastRenderedPageBreak/>
        <w:t xml:space="preserve">komunikovat a spolupracovat s vedením školy a zástupci smluvních partnerů; </w:t>
      </w:r>
    </w:p>
    <w:p w:rsidR="003208CE" w:rsidRDefault="003208CE" w:rsidP="00AD364E">
      <w:pPr>
        <w:pStyle w:val="Default0"/>
        <w:numPr>
          <w:ilvl w:val="0"/>
          <w:numId w:val="16"/>
        </w:numPr>
        <w:rPr>
          <w:sz w:val="26"/>
          <w:szCs w:val="26"/>
        </w:rPr>
      </w:pPr>
      <w:r w:rsidRPr="00902C5E">
        <w:rPr>
          <w:sz w:val="26"/>
          <w:szCs w:val="26"/>
        </w:rPr>
        <w:t xml:space="preserve">poskytovat praktická doporučení ke zvyšování kvality vzdělávání ve školách. </w:t>
      </w:r>
    </w:p>
    <w:p w:rsidR="00520C83" w:rsidRDefault="00520C83" w:rsidP="00520C83">
      <w:pPr>
        <w:pStyle w:val="Default0"/>
        <w:rPr>
          <w:sz w:val="26"/>
          <w:szCs w:val="26"/>
        </w:rPr>
      </w:pPr>
    </w:p>
    <w:p w:rsidR="00520C83" w:rsidRPr="00DE739C" w:rsidRDefault="00520C83" w:rsidP="00520C83">
      <w:pPr>
        <w:pStyle w:val="Default0"/>
        <w:spacing w:line="276" w:lineRule="auto"/>
        <w:rPr>
          <w:rFonts w:ascii="Arial" w:hAnsi="Arial" w:cs="Arial"/>
          <w:b/>
        </w:rPr>
      </w:pPr>
      <w:r w:rsidRPr="00DE739C">
        <w:rPr>
          <w:rFonts w:ascii="Arial" w:hAnsi="Arial" w:cs="Arial"/>
          <w:b/>
        </w:rPr>
        <w:t>Koordinátorem spolupráce školy a zaměstnavatele je Mgr. Petr Buřt.</w:t>
      </w:r>
    </w:p>
    <w:p w:rsidR="00520C83" w:rsidRPr="00DE739C" w:rsidRDefault="00520C83" w:rsidP="00520C83">
      <w:pPr>
        <w:pStyle w:val="Default0"/>
        <w:spacing w:line="276" w:lineRule="auto"/>
        <w:rPr>
          <w:rFonts w:ascii="Arial" w:hAnsi="Arial" w:cs="Arial"/>
        </w:rPr>
      </w:pPr>
    </w:p>
    <w:p w:rsidR="00520C83" w:rsidRPr="00C56D0B" w:rsidRDefault="00520C83" w:rsidP="00520C83">
      <w:pPr>
        <w:pStyle w:val="Default0"/>
        <w:spacing w:line="276" w:lineRule="auto"/>
        <w:rPr>
          <w:rFonts w:ascii="Arial" w:hAnsi="Arial" w:cs="Arial"/>
          <w:sz w:val="23"/>
          <w:szCs w:val="23"/>
        </w:rPr>
      </w:pPr>
    </w:p>
    <w:p w:rsidR="00520C83" w:rsidRPr="001821F2" w:rsidRDefault="00520C83" w:rsidP="00520C83">
      <w:pPr>
        <w:pStyle w:val="Default0"/>
        <w:rPr>
          <w:rFonts w:ascii="Arial" w:hAnsi="Arial" w:cs="Arial"/>
          <w:b/>
          <w:sz w:val="23"/>
          <w:szCs w:val="23"/>
          <w:u w:val="single"/>
        </w:rPr>
      </w:pPr>
      <w:r w:rsidRPr="001821F2">
        <w:rPr>
          <w:rFonts w:ascii="Arial" w:hAnsi="Arial" w:cs="Arial"/>
          <w:b/>
          <w:sz w:val="23"/>
          <w:szCs w:val="23"/>
          <w:u w:val="single"/>
        </w:rPr>
        <w:t xml:space="preserve">Konzultační hodiny </w:t>
      </w:r>
      <w:r>
        <w:rPr>
          <w:rFonts w:ascii="Arial" w:hAnsi="Arial" w:cs="Arial"/>
          <w:b/>
          <w:sz w:val="23"/>
          <w:szCs w:val="23"/>
          <w:u w:val="single"/>
        </w:rPr>
        <w:t>koordinátora spolupráce školy a zaměstnavatele</w:t>
      </w:r>
      <w:r w:rsidRPr="001821F2">
        <w:rPr>
          <w:rFonts w:ascii="Arial" w:hAnsi="Arial" w:cs="Arial"/>
          <w:b/>
          <w:sz w:val="23"/>
          <w:szCs w:val="23"/>
          <w:u w:val="single"/>
        </w:rPr>
        <w:t xml:space="preserve">: </w:t>
      </w: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 xml:space="preserve">Pondělí </w:t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>
        <w:rPr>
          <w:rFonts w:ascii="Arial" w:hAnsi="Arial" w:cs="Arial"/>
          <w:b/>
          <w:sz w:val="23"/>
          <w:szCs w:val="23"/>
        </w:rPr>
        <w:t xml:space="preserve">- 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>
        <w:rPr>
          <w:rFonts w:ascii="Arial" w:hAnsi="Arial" w:cs="Arial"/>
          <w:b/>
          <w:sz w:val="23"/>
          <w:szCs w:val="23"/>
          <w:vertAlign w:val="superscript"/>
        </w:rPr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b/>
          <w:sz w:val="23"/>
          <w:szCs w:val="23"/>
        </w:rPr>
        <w:t xml:space="preserve">-   </w:t>
      </w:r>
      <w:r w:rsidRPr="00520C83">
        <w:rPr>
          <w:rFonts w:ascii="Arial" w:hAnsi="Arial" w:cs="Arial"/>
          <w:b/>
          <w:sz w:val="23"/>
          <w:szCs w:val="23"/>
        </w:rPr>
        <w:t>10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 xml:space="preserve">Úterý </w:t>
      </w: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 w:rsidRPr="00520C83">
        <w:rPr>
          <w:rFonts w:ascii="Arial" w:hAnsi="Arial" w:cs="Arial"/>
          <w:b/>
          <w:sz w:val="23"/>
          <w:szCs w:val="23"/>
        </w:rPr>
        <w:t>-</w:t>
      </w:r>
      <w:r>
        <w:rPr>
          <w:rFonts w:ascii="Arial" w:hAnsi="Arial" w:cs="Arial"/>
          <w:b/>
          <w:sz w:val="23"/>
          <w:szCs w:val="23"/>
        </w:rPr>
        <w:t xml:space="preserve"> 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b/>
          <w:sz w:val="23"/>
          <w:szCs w:val="23"/>
        </w:rPr>
        <w:t xml:space="preserve">- </w:t>
      </w:r>
      <w:r w:rsidRPr="00520C83">
        <w:rPr>
          <w:rFonts w:ascii="Arial" w:hAnsi="Arial" w:cs="Arial"/>
          <w:b/>
          <w:sz w:val="23"/>
          <w:szCs w:val="23"/>
        </w:rPr>
        <w:t xml:space="preserve"> 10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 xml:space="preserve">Středa </w:t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 w:rsidRPr="00520C83">
        <w:rPr>
          <w:rFonts w:ascii="Arial" w:hAnsi="Arial" w:cs="Arial"/>
          <w:b/>
          <w:sz w:val="23"/>
          <w:szCs w:val="23"/>
        </w:rPr>
        <w:t>-</w:t>
      </w:r>
      <w:r>
        <w:rPr>
          <w:rFonts w:ascii="Arial" w:hAnsi="Arial" w:cs="Arial"/>
          <w:b/>
          <w:sz w:val="23"/>
          <w:szCs w:val="23"/>
        </w:rPr>
        <w:t xml:space="preserve"> 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>
        <w:rPr>
          <w:rFonts w:ascii="Arial" w:hAnsi="Arial" w:cs="Arial"/>
          <w:b/>
          <w:sz w:val="23"/>
          <w:szCs w:val="23"/>
        </w:rPr>
        <w:t>-</w:t>
      </w:r>
      <w:r w:rsidRPr="00520C8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10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 xml:space="preserve">          </w:t>
      </w:r>
      <w:r w:rsidRPr="00520C83">
        <w:rPr>
          <w:rFonts w:ascii="Arial" w:hAnsi="Arial" w:cs="Arial"/>
          <w:b/>
          <w:sz w:val="23"/>
          <w:szCs w:val="23"/>
        </w:rPr>
        <w:t>14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>
        <w:rPr>
          <w:rFonts w:ascii="Arial" w:hAnsi="Arial" w:cs="Arial"/>
          <w:b/>
          <w:sz w:val="23"/>
          <w:szCs w:val="23"/>
        </w:rPr>
        <w:t>-</w:t>
      </w:r>
      <w:r w:rsidRPr="00520C83">
        <w:rPr>
          <w:rFonts w:ascii="Arial" w:hAnsi="Arial" w:cs="Arial"/>
          <w:b/>
          <w:sz w:val="23"/>
          <w:szCs w:val="23"/>
        </w:rPr>
        <w:t xml:space="preserve"> 15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>Čtvrtek</w:t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 w:rsidRPr="00520C83">
        <w:rPr>
          <w:rFonts w:ascii="Arial" w:hAnsi="Arial" w:cs="Arial"/>
          <w:b/>
          <w:sz w:val="23"/>
          <w:szCs w:val="23"/>
        </w:rPr>
        <w:t>-</w:t>
      </w:r>
      <w:r w:rsidR="007C7E7B">
        <w:rPr>
          <w:rFonts w:ascii="Arial" w:hAnsi="Arial" w:cs="Arial"/>
          <w:b/>
          <w:sz w:val="23"/>
          <w:szCs w:val="23"/>
        </w:rPr>
        <w:t xml:space="preserve"> 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 w:rsidR="007C7E7B">
        <w:rPr>
          <w:rFonts w:ascii="Arial" w:hAnsi="Arial" w:cs="Arial"/>
          <w:b/>
          <w:sz w:val="23"/>
          <w:szCs w:val="23"/>
        </w:rPr>
        <w:t>-</w:t>
      </w:r>
      <w:r w:rsidRPr="00520C83">
        <w:rPr>
          <w:rFonts w:ascii="Arial" w:hAnsi="Arial" w:cs="Arial"/>
          <w:b/>
          <w:sz w:val="23"/>
          <w:szCs w:val="23"/>
        </w:rPr>
        <w:t xml:space="preserve"> </w:t>
      </w:r>
      <w:r w:rsidR="007C7E7B">
        <w:rPr>
          <w:rFonts w:ascii="Arial" w:hAnsi="Arial" w:cs="Arial"/>
          <w:b/>
          <w:sz w:val="23"/>
          <w:szCs w:val="23"/>
        </w:rPr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10</w:t>
      </w:r>
      <w:r w:rsidR="007C7E7B">
        <w:rPr>
          <w:rFonts w:ascii="Arial" w:hAnsi="Arial" w:cs="Arial"/>
          <w:b/>
          <w:sz w:val="23"/>
          <w:szCs w:val="23"/>
          <w:vertAlign w:val="superscript"/>
        </w:rPr>
        <w:t xml:space="preserve">00         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7C7E7B" w:rsidRPr="00520C83" w:rsidRDefault="007C7E7B" w:rsidP="00520C83">
      <w:pPr>
        <w:pStyle w:val="Default0"/>
        <w:rPr>
          <w:rFonts w:ascii="Arial" w:hAnsi="Arial" w:cs="Arial"/>
          <w:b/>
          <w:sz w:val="23"/>
          <w:szCs w:val="23"/>
        </w:rPr>
      </w:pP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>Pátek</w:t>
      </w: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7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30 </w:t>
      </w:r>
      <w:r w:rsidRPr="00520C83">
        <w:rPr>
          <w:rFonts w:ascii="Arial" w:hAnsi="Arial" w:cs="Arial"/>
          <w:b/>
          <w:sz w:val="23"/>
          <w:szCs w:val="23"/>
        </w:rPr>
        <w:t>-</w:t>
      </w:r>
      <w:r w:rsidR="007C7E7B">
        <w:rPr>
          <w:rFonts w:ascii="Arial" w:hAnsi="Arial" w:cs="Arial"/>
          <w:b/>
          <w:sz w:val="23"/>
          <w:szCs w:val="23"/>
        </w:rPr>
        <w:t xml:space="preserve">   </w:t>
      </w:r>
      <w:r w:rsidRPr="00520C83">
        <w:rPr>
          <w:rFonts w:ascii="Arial" w:hAnsi="Arial" w:cs="Arial"/>
          <w:b/>
          <w:sz w:val="23"/>
          <w:szCs w:val="23"/>
        </w:rPr>
        <w:t>8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00 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ab/>
      </w:r>
      <w:r w:rsidRPr="00520C83">
        <w:rPr>
          <w:rFonts w:ascii="Arial" w:hAnsi="Arial" w:cs="Arial"/>
          <w:b/>
          <w:sz w:val="23"/>
          <w:szCs w:val="23"/>
        </w:rPr>
        <w:tab/>
        <w:t>9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 xml:space="preserve">40 </w:t>
      </w:r>
      <w:r w:rsidR="007C7E7B">
        <w:rPr>
          <w:rFonts w:ascii="Arial" w:hAnsi="Arial" w:cs="Arial"/>
          <w:b/>
          <w:sz w:val="23"/>
          <w:szCs w:val="23"/>
        </w:rPr>
        <w:t>-</w:t>
      </w:r>
      <w:r w:rsidRPr="00520C83">
        <w:rPr>
          <w:rFonts w:ascii="Arial" w:hAnsi="Arial" w:cs="Arial"/>
          <w:b/>
          <w:sz w:val="23"/>
          <w:szCs w:val="23"/>
        </w:rPr>
        <w:t xml:space="preserve"> 10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>00</w:t>
      </w:r>
      <w:r w:rsidRPr="00520C83">
        <w:rPr>
          <w:rFonts w:ascii="Arial" w:hAnsi="Arial" w:cs="Arial"/>
          <w:b/>
          <w:sz w:val="23"/>
          <w:szCs w:val="23"/>
          <w:vertAlign w:val="superscript"/>
        </w:rPr>
        <w:tab/>
        <w:t xml:space="preserve"> </w:t>
      </w:r>
      <w:r w:rsidRPr="00520C83">
        <w:rPr>
          <w:rFonts w:ascii="Arial" w:hAnsi="Arial" w:cs="Arial"/>
          <w:b/>
          <w:sz w:val="23"/>
          <w:szCs w:val="23"/>
        </w:rPr>
        <w:t>hodin</w:t>
      </w:r>
    </w:p>
    <w:p w:rsidR="007C7E7B" w:rsidRPr="00520C83" w:rsidRDefault="007C7E7B" w:rsidP="00520C83">
      <w:pPr>
        <w:pStyle w:val="Default0"/>
        <w:rPr>
          <w:rFonts w:ascii="Arial" w:hAnsi="Arial" w:cs="Arial"/>
          <w:b/>
          <w:sz w:val="23"/>
          <w:szCs w:val="23"/>
        </w:rPr>
      </w:pP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520C83">
        <w:rPr>
          <w:rFonts w:ascii="Arial" w:hAnsi="Arial" w:cs="Arial"/>
          <w:b/>
          <w:sz w:val="23"/>
          <w:szCs w:val="23"/>
        </w:rPr>
        <w:t>nebo dle osobní dohody</w:t>
      </w: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</w:p>
    <w:p w:rsidR="00520C83" w:rsidRP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</w:p>
    <w:p w:rsidR="00520C83" w:rsidRPr="00DE739C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DE739C">
        <w:rPr>
          <w:rFonts w:ascii="Arial" w:hAnsi="Arial" w:cs="Arial"/>
          <w:b/>
          <w:sz w:val="23"/>
          <w:szCs w:val="23"/>
        </w:rPr>
        <w:t xml:space="preserve">Kontakt: </w:t>
      </w:r>
      <w:r w:rsidRPr="00DE739C">
        <w:rPr>
          <w:rFonts w:ascii="Arial" w:hAnsi="Arial" w:cs="Arial"/>
          <w:b/>
          <w:sz w:val="23"/>
          <w:szCs w:val="23"/>
        </w:rPr>
        <w:tab/>
        <w:t>Mgr. Petr Buřt</w:t>
      </w:r>
    </w:p>
    <w:p w:rsidR="00520C83" w:rsidRPr="00DE739C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DE739C">
        <w:rPr>
          <w:rFonts w:ascii="Arial" w:hAnsi="Arial" w:cs="Arial"/>
          <w:b/>
          <w:sz w:val="23"/>
          <w:szCs w:val="23"/>
        </w:rPr>
        <w:tab/>
      </w:r>
      <w:r w:rsidRPr="00DE739C">
        <w:rPr>
          <w:rFonts w:ascii="Arial" w:hAnsi="Arial" w:cs="Arial"/>
          <w:b/>
          <w:sz w:val="23"/>
          <w:szCs w:val="23"/>
        </w:rPr>
        <w:tab/>
        <w:t>Kancelář zástupce ředitele 1. patro</w:t>
      </w:r>
    </w:p>
    <w:p w:rsidR="00520C83" w:rsidRPr="00DE739C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DE739C">
        <w:rPr>
          <w:rFonts w:ascii="Arial" w:hAnsi="Arial" w:cs="Arial"/>
          <w:b/>
          <w:sz w:val="23"/>
          <w:szCs w:val="23"/>
        </w:rPr>
        <w:tab/>
      </w:r>
      <w:r w:rsidRPr="00DE739C">
        <w:rPr>
          <w:rFonts w:ascii="Arial" w:hAnsi="Arial" w:cs="Arial"/>
          <w:b/>
          <w:sz w:val="23"/>
          <w:szCs w:val="23"/>
        </w:rPr>
        <w:tab/>
        <w:t>Tel.: 582342311, 582342322</w:t>
      </w:r>
    </w:p>
    <w:p w:rsidR="00520C83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  <w:r w:rsidRPr="00DE739C">
        <w:rPr>
          <w:rFonts w:ascii="Arial" w:hAnsi="Arial" w:cs="Arial"/>
          <w:b/>
          <w:sz w:val="23"/>
          <w:szCs w:val="23"/>
        </w:rPr>
        <w:tab/>
      </w:r>
      <w:r w:rsidRPr="00DE739C">
        <w:rPr>
          <w:rFonts w:ascii="Arial" w:hAnsi="Arial" w:cs="Arial"/>
          <w:b/>
          <w:sz w:val="23"/>
          <w:szCs w:val="23"/>
        </w:rPr>
        <w:tab/>
        <w:t xml:space="preserve">e-mail: </w:t>
      </w:r>
      <w:r w:rsidR="0038109C">
        <w:rPr>
          <w:rStyle w:val="Hypertextovodkaz"/>
          <w:rFonts w:ascii="Arial" w:hAnsi="Arial" w:cs="Arial"/>
          <w:b/>
          <w:sz w:val="23"/>
          <w:szCs w:val="23"/>
        </w:rPr>
        <w:t>petr.burt@spsasoupv.cz</w:t>
      </w:r>
    </w:p>
    <w:p w:rsidR="00520C83" w:rsidRPr="00DE739C" w:rsidRDefault="00520C83" w:rsidP="00520C83">
      <w:pPr>
        <w:pStyle w:val="Default0"/>
        <w:rPr>
          <w:rFonts w:ascii="Arial" w:hAnsi="Arial" w:cs="Arial"/>
          <w:b/>
          <w:sz w:val="23"/>
          <w:szCs w:val="23"/>
        </w:rPr>
      </w:pPr>
    </w:p>
    <w:p w:rsidR="00520C83" w:rsidRPr="00DE739C" w:rsidRDefault="00520C83" w:rsidP="00520C83">
      <w:pPr>
        <w:spacing w:after="0"/>
        <w:contextualSpacing/>
        <w:jc w:val="both"/>
        <w:rPr>
          <w:b/>
        </w:rPr>
      </w:pPr>
      <w:r w:rsidRPr="00DE739C">
        <w:rPr>
          <w:b/>
        </w:rPr>
        <w:tab/>
      </w:r>
      <w:r w:rsidRPr="00DE739C">
        <w:rPr>
          <w:b/>
        </w:rPr>
        <w:tab/>
      </w:r>
    </w:p>
    <w:sectPr w:rsidR="00520C83" w:rsidRPr="00DE739C" w:rsidSect="00D55A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60" w:rsidRDefault="00837E60" w:rsidP="003E5669">
      <w:pPr>
        <w:spacing w:after="0" w:line="240" w:lineRule="auto"/>
      </w:pPr>
      <w:r>
        <w:separator/>
      </w:r>
    </w:p>
  </w:endnote>
  <w:endnote w:type="continuationSeparator" w:id="0">
    <w:p w:rsidR="00837E60" w:rsidRDefault="00837E6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 w:rsidP="005E5197">
    <w:pPr>
      <w:pStyle w:val="Zpat"/>
      <w:tabs>
        <w:tab w:val="clear" w:pos="4536"/>
        <w:tab w:val="center" w:pos="4535"/>
        <w:tab w:val="left" w:pos="649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60" w:rsidRDefault="00837E60" w:rsidP="003E5669">
      <w:pPr>
        <w:spacing w:after="0" w:line="240" w:lineRule="auto"/>
      </w:pPr>
      <w:r>
        <w:separator/>
      </w:r>
    </w:p>
  </w:footnote>
  <w:footnote w:type="continuationSeparator" w:id="0">
    <w:p w:rsidR="00837E60" w:rsidRDefault="00837E6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hlav"/>
    </w:pPr>
    <w:r w:rsidRPr="003E5669">
      <w:rPr>
        <w:rFonts w:ascii="Times New Roman" w:eastAsia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-450850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ogolinkOPVV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DB" w:rsidRDefault="003325D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77C"/>
    <w:multiLevelType w:val="hybridMultilevel"/>
    <w:tmpl w:val="3314F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F7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208BD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03B86"/>
    <w:multiLevelType w:val="hybridMultilevel"/>
    <w:tmpl w:val="8CB80250"/>
    <w:lvl w:ilvl="0" w:tplc="CE9CED5C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010D6"/>
    <w:multiLevelType w:val="hybridMultilevel"/>
    <w:tmpl w:val="1B04D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4530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B522D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167B76"/>
    <w:multiLevelType w:val="hybridMultilevel"/>
    <w:tmpl w:val="7A7C74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CE7502A"/>
    <w:multiLevelType w:val="hybridMultilevel"/>
    <w:tmpl w:val="61264BC8"/>
    <w:lvl w:ilvl="0" w:tplc="423C69B0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2653C1"/>
    <w:multiLevelType w:val="hybridMultilevel"/>
    <w:tmpl w:val="C2327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B5104"/>
    <w:multiLevelType w:val="hybridMultilevel"/>
    <w:tmpl w:val="123849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D610B"/>
    <w:multiLevelType w:val="hybridMultilevel"/>
    <w:tmpl w:val="0CAEB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65413E"/>
    <w:multiLevelType w:val="hybridMultilevel"/>
    <w:tmpl w:val="CD2476C0"/>
    <w:lvl w:ilvl="0" w:tplc="225805E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9"/>
  </w:num>
  <w:num w:numId="8">
    <w:abstractNumId w:val="4"/>
  </w:num>
  <w:num w:numId="9">
    <w:abstractNumId w:val="15"/>
  </w:num>
  <w:num w:numId="10">
    <w:abstractNumId w:val="16"/>
  </w:num>
  <w:num w:numId="11">
    <w:abstractNumId w:val="11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09A5"/>
    <w:rsid w:val="00014060"/>
    <w:rsid w:val="000378AE"/>
    <w:rsid w:val="000678E2"/>
    <w:rsid w:val="000A22EF"/>
    <w:rsid w:val="000B62E9"/>
    <w:rsid w:val="000C4DCF"/>
    <w:rsid w:val="000C6CFF"/>
    <w:rsid w:val="000D3C63"/>
    <w:rsid w:val="000D4163"/>
    <w:rsid w:val="000E30BE"/>
    <w:rsid w:val="000F2F54"/>
    <w:rsid w:val="001029D9"/>
    <w:rsid w:val="00120D37"/>
    <w:rsid w:val="00127380"/>
    <w:rsid w:val="00130100"/>
    <w:rsid w:val="00133600"/>
    <w:rsid w:val="001368C3"/>
    <w:rsid w:val="001368FE"/>
    <w:rsid w:val="00143BFD"/>
    <w:rsid w:val="00157134"/>
    <w:rsid w:val="001672B4"/>
    <w:rsid w:val="00170AC7"/>
    <w:rsid w:val="00174FE8"/>
    <w:rsid w:val="001820F9"/>
    <w:rsid w:val="00196BE0"/>
    <w:rsid w:val="0019761C"/>
    <w:rsid w:val="001A5E39"/>
    <w:rsid w:val="001E2345"/>
    <w:rsid w:val="001E5DC7"/>
    <w:rsid w:val="001F02AD"/>
    <w:rsid w:val="00211F6A"/>
    <w:rsid w:val="00220FE3"/>
    <w:rsid w:val="00226C10"/>
    <w:rsid w:val="00231634"/>
    <w:rsid w:val="00242A5D"/>
    <w:rsid w:val="002438C2"/>
    <w:rsid w:val="002446EB"/>
    <w:rsid w:val="00244E2E"/>
    <w:rsid w:val="002521A6"/>
    <w:rsid w:val="00260AF8"/>
    <w:rsid w:val="00262068"/>
    <w:rsid w:val="00263068"/>
    <w:rsid w:val="00271F3C"/>
    <w:rsid w:val="00272234"/>
    <w:rsid w:val="002909F8"/>
    <w:rsid w:val="00294E9C"/>
    <w:rsid w:val="002A1130"/>
    <w:rsid w:val="002B062B"/>
    <w:rsid w:val="002B129E"/>
    <w:rsid w:val="002B25AA"/>
    <w:rsid w:val="002B678E"/>
    <w:rsid w:val="002D64DF"/>
    <w:rsid w:val="002E2044"/>
    <w:rsid w:val="002F3D3F"/>
    <w:rsid w:val="002F7173"/>
    <w:rsid w:val="003134CD"/>
    <w:rsid w:val="003208CE"/>
    <w:rsid w:val="00327936"/>
    <w:rsid w:val="003325DB"/>
    <w:rsid w:val="003365CF"/>
    <w:rsid w:val="0034480B"/>
    <w:rsid w:val="003557A1"/>
    <w:rsid w:val="00356B39"/>
    <w:rsid w:val="00361781"/>
    <w:rsid w:val="003764C7"/>
    <w:rsid w:val="0038109C"/>
    <w:rsid w:val="00385273"/>
    <w:rsid w:val="003B0B53"/>
    <w:rsid w:val="003B10E9"/>
    <w:rsid w:val="003B5C1B"/>
    <w:rsid w:val="003D35EF"/>
    <w:rsid w:val="003D6FB8"/>
    <w:rsid w:val="003E030D"/>
    <w:rsid w:val="003E2756"/>
    <w:rsid w:val="003E5669"/>
    <w:rsid w:val="003F3EC5"/>
    <w:rsid w:val="00414663"/>
    <w:rsid w:val="004232C7"/>
    <w:rsid w:val="004315C0"/>
    <w:rsid w:val="004465E4"/>
    <w:rsid w:val="004472D8"/>
    <w:rsid w:val="00462DD1"/>
    <w:rsid w:val="004768B5"/>
    <w:rsid w:val="00477C3D"/>
    <w:rsid w:val="004C2623"/>
    <w:rsid w:val="004E4B16"/>
    <w:rsid w:val="004F5A18"/>
    <w:rsid w:val="0050310C"/>
    <w:rsid w:val="00507723"/>
    <w:rsid w:val="005135E0"/>
    <w:rsid w:val="005171C2"/>
    <w:rsid w:val="00520C83"/>
    <w:rsid w:val="00522924"/>
    <w:rsid w:val="00522CE8"/>
    <w:rsid w:val="00535B04"/>
    <w:rsid w:val="005463DC"/>
    <w:rsid w:val="005704CD"/>
    <w:rsid w:val="00590FC2"/>
    <w:rsid w:val="00592630"/>
    <w:rsid w:val="005A6C33"/>
    <w:rsid w:val="005A6F6A"/>
    <w:rsid w:val="005B7B56"/>
    <w:rsid w:val="005C7B6D"/>
    <w:rsid w:val="005E2A78"/>
    <w:rsid w:val="005E5197"/>
    <w:rsid w:val="005E51CE"/>
    <w:rsid w:val="005F25CF"/>
    <w:rsid w:val="005F5944"/>
    <w:rsid w:val="00612CB4"/>
    <w:rsid w:val="00621F6B"/>
    <w:rsid w:val="00645ADD"/>
    <w:rsid w:val="00654717"/>
    <w:rsid w:val="00656ED3"/>
    <w:rsid w:val="00664C01"/>
    <w:rsid w:val="0067372D"/>
    <w:rsid w:val="00692869"/>
    <w:rsid w:val="006A2D22"/>
    <w:rsid w:val="006A53D7"/>
    <w:rsid w:val="006A75AF"/>
    <w:rsid w:val="006B2A24"/>
    <w:rsid w:val="006B6962"/>
    <w:rsid w:val="006C34F2"/>
    <w:rsid w:val="006D1B81"/>
    <w:rsid w:val="006D4C6B"/>
    <w:rsid w:val="006D6C13"/>
    <w:rsid w:val="0071033C"/>
    <w:rsid w:val="00732C8E"/>
    <w:rsid w:val="00735AB8"/>
    <w:rsid w:val="00737440"/>
    <w:rsid w:val="00753AA3"/>
    <w:rsid w:val="00756909"/>
    <w:rsid w:val="00757116"/>
    <w:rsid w:val="00763A7A"/>
    <w:rsid w:val="00780A9A"/>
    <w:rsid w:val="00790F1F"/>
    <w:rsid w:val="007B575A"/>
    <w:rsid w:val="007C52A0"/>
    <w:rsid w:val="007C7E7B"/>
    <w:rsid w:val="007D1A13"/>
    <w:rsid w:val="007D5F48"/>
    <w:rsid w:val="007D7EA3"/>
    <w:rsid w:val="007F3C67"/>
    <w:rsid w:val="008006A6"/>
    <w:rsid w:val="008049E8"/>
    <w:rsid w:val="00820463"/>
    <w:rsid w:val="00821E36"/>
    <w:rsid w:val="008353AC"/>
    <w:rsid w:val="00837E60"/>
    <w:rsid w:val="008408F1"/>
    <w:rsid w:val="0084515D"/>
    <w:rsid w:val="00846A4D"/>
    <w:rsid w:val="00855191"/>
    <w:rsid w:val="00860DD2"/>
    <w:rsid w:val="008675C3"/>
    <w:rsid w:val="00871942"/>
    <w:rsid w:val="008764F0"/>
    <w:rsid w:val="00891ED1"/>
    <w:rsid w:val="00895E68"/>
    <w:rsid w:val="008B0538"/>
    <w:rsid w:val="008B4BFD"/>
    <w:rsid w:val="008C3F9E"/>
    <w:rsid w:val="008C6F57"/>
    <w:rsid w:val="008D69BA"/>
    <w:rsid w:val="008E3072"/>
    <w:rsid w:val="008F0763"/>
    <w:rsid w:val="008F1AA7"/>
    <w:rsid w:val="00912131"/>
    <w:rsid w:val="009204FC"/>
    <w:rsid w:val="00920FB7"/>
    <w:rsid w:val="00930E2C"/>
    <w:rsid w:val="009440E7"/>
    <w:rsid w:val="00947A60"/>
    <w:rsid w:val="0096475E"/>
    <w:rsid w:val="009653DF"/>
    <w:rsid w:val="00977710"/>
    <w:rsid w:val="009833A1"/>
    <w:rsid w:val="009A4FFE"/>
    <w:rsid w:val="009C53BD"/>
    <w:rsid w:val="009C5FDA"/>
    <w:rsid w:val="009C5FDF"/>
    <w:rsid w:val="009D54DD"/>
    <w:rsid w:val="009D5D2E"/>
    <w:rsid w:val="009F51B5"/>
    <w:rsid w:val="00A06748"/>
    <w:rsid w:val="00A21BC2"/>
    <w:rsid w:val="00A22C13"/>
    <w:rsid w:val="00A26CDC"/>
    <w:rsid w:val="00A32B38"/>
    <w:rsid w:val="00A36A64"/>
    <w:rsid w:val="00A42DF9"/>
    <w:rsid w:val="00A6439D"/>
    <w:rsid w:val="00A8117D"/>
    <w:rsid w:val="00A90AD5"/>
    <w:rsid w:val="00A970EA"/>
    <w:rsid w:val="00AA5EEC"/>
    <w:rsid w:val="00AB4917"/>
    <w:rsid w:val="00AB6FBC"/>
    <w:rsid w:val="00AC3125"/>
    <w:rsid w:val="00AD364E"/>
    <w:rsid w:val="00AD4505"/>
    <w:rsid w:val="00AE0171"/>
    <w:rsid w:val="00AE3FFC"/>
    <w:rsid w:val="00AE4E03"/>
    <w:rsid w:val="00AF66CC"/>
    <w:rsid w:val="00AF7DA8"/>
    <w:rsid w:val="00B01471"/>
    <w:rsid w:val="00B0591C"/>
    <w:rsid w:val="00B113C0"/>
    <w:rsid w:val="00B2232D"/>
    <w:rsid w:val="00B23831"/>
    <w:rsid w:val="00B24075"/>
    <w:rsid w:val="00B27414"/>
    <w:rsid w:val="00B3498E"/>
    <w:rsid w:val="00B739AB"/>
    <w:rsid w:val="00B73EF5"/>
    <w:rsid w:val="00BA5AB3"/>
    <w:rsid w:val="00BA5CFD"/>
    <w:rsid w:val="00BC4C10"/>
    <w:rsid w:val="00BC5D93"/>
    <w:rsid w:val="00BC764B"/>
    <w:rsid w:val="00BD05DA"/>
    <w:rsid w:val="00BD2170"/>
    <w:rsid w:val="00BE6EBA"/>
    <w:rsid w:val="00C03D71"/>
    <w:rsid w:val="00C22AC1"/>
    <w:rsid w:val="00C24852"/>
    <w:rsid w:val="00C25D45"/>
    <w:rsid w:val="00C3583C"/>
    <w:rsid w:val="00C37E06"/>
    <w:rsid w:val="00C46F61"/>
    <w:rsid w:val="00C53632"/>
    <w:rsid w:val="00C546CB"/>
    <w:rsid w:val="00C62DF4"/>
    <w:rsid w:val="00C6334D"/>
    <w:rsid w:val="00C73177"/>
    <w:rsid w:val="00C74DDF"/>
    <w:rsid w:val="00C908BD"/>
    <w:rsid w:val="00C961DA"/>
    <w:rsid w:val="00CA312D"/>
    <w:rsid w:val="00CB1B81"/>
    <w:rsid w:val="00CB5500"/>
    <w:rsid w:val="00CC0FE9"/>
    <w:rsid w:val="00CD3C00"/>
    <w:rsid w:val="00CD74B2"/>
    <w:rsid w:val="00CE6E2D"/>
    <w:rsid w:val="00D01825"/>
    <w:rsid w:val="00D2628B"/>
    <w:rsid w:val="00D26862"/>
    <w:rsid w:val="00D33F64"/>
    <w:rsid w:val="00D55A23"/>
    <w:rsid w:val="00D766D8"/>
    <w:rsid w:val="00D830F6"/>
    <w:rsid w:val="00D935C3"/>
    <w:rsid w:val="00D93E15"/>
    <w:rsid w:val="00D97D41"/>
    <w:rsid w:val="00DB142E"/>
    <w:rsid w:val="00DB2FE7"/>
    <w:rsid w:val="00DB4309"/>
    <w:rsid w:val="00DD1FB2"/>
    <w:rsid w:val="00DE33D1"/>
    <w:rsid w:val="00E00F46"/>
    <w:rsid w:val="00E039D7"/>
    <w:rsid w:val="00E1286D"/>
    <w:rsid w:val="00E2502F"/>
    <w:rsid w:val="00E376D7"/>
    <w:rsid w:val="00E41A16"/>
    <w:rsid w:val="00E528ED"/>
    <w:rsid w:val="00E61FCD"/>
    <w:rsid w:val="00E642EA"/>
    <w:rsid w:val="00E75499"/>
    <w:rsid w:val="00E75A4F"/>
    <w:rsid w:val="00E95CFD"/>
    <w:rsid w:val="00EA6AAA"/>
    <w:rsid w:val="00EA7354"/>
    <w:rsid w:val="00EB0907"/>
    <w:rsid w:val="00EB3857"/>
    <w:rsid w:val="00EC0D24"/>
    <w:rsid w:val="00EC10B6"/>
    <w:rsid w:val="00EC4BA4"/>
    <w:rsid w:val="00ED0DE1"/>
    <w:rsid w:val="00ED7A02"/>
    <w:rsid w:val="00EE6B46"/>
    <w:rsid w:val="00EF1D78"/>
    <w:rsid w:val="00F01A97"/>
    <w:rsid w:val="00F06893"/>
    <w:rsid w:val="00F1066C"/>
    <w:rsid w:val="00F1317B"/>
    <w:rsid w:val="00F1766B"/>
    <w:rsid w:val="00F23BB0"/>
    <w:rsid w:val="00F34934"/>
    <w:rsid w:val="00F45BC0"/>
    <w:rsid w:val="00F476FD"/>
    <w:rsid w:val="00F5575C"/>
    <w:rsid w:val="00F61193"/>
    <w:rsid w:val="00F660DB"/>
    <w:rsid w:val="00F761F5"/>
    <w:rsid w:val="00F90E3F"/>
    <w:rsid w:val="00F96F86"/>
    <w:rsid w:val="00FA3EEC"/>
    <w:rsid w:val="00FA446E"/>
    <w:rsid w:val="00FB6E52"/>
    <w:rsid w:val="00FC1880"/>
    <w:rsid w:val="00FC587C"/>
    <w:rsid w:val="00FC7706"/>
    <w:rsid w:val="00FD07C4"/>
    <w:rsid w:val="00FE2799"/>
    <w:rsid w:val="00FE2EC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460E0-9772-4434-A825-F03E5B3E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A02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paragraph" w:customStyle="1" w:styleId="Zkladnodstavec">
    <w:name w:val="[Z‡kladn’ odstavec]"/>
    <w:basedOn w:val="Normln"/>
    <w:uiPriority w:val="99"/>
    <w:rsid w:val="005031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Helvetica" w:eastAsia="Cambria" w:hAnsi="Helvetica" w:cs="Helvetic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12131"/>
    <w:rPr>
      <w:color w:val="808080"/>
    </w:rPr>
  </w:style>
  <w:style w:type="table" w:styleId="Mkatabulky">
    <w:name w:val="Table Grid"/>
    <w:basedOn w:val="Normlntabulka"/>
    <w:uiPriority w:val="39"/>
    <w:rsid w:val="0084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A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A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A7A"/>
    <w:rPr>
      <w:vertAlign w:val="superscript"/>
    </w:rPr>
  </w:style>
  <w:style w:type="paragraph" w:styleId="Nzev">
    <w:name w:val="Title"/>
    <w:basedOn w:val="Normln"/>
    <w:link w:val="NzevChar"/>
    <w:qFormat/>
    <w:rsid w:val="00D97D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97D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0">
    <w:name w:val="Default"/>
    <w:rsid w:val="003208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15OPMSMT0001-3-2014</_dlc_DocId>
    <_dlc_DocIdUrl xmlns="0104a4cd-1400-468e-be1b-c7aad71d7d5a">
      <Url>https://op.msmt.cz/_layouts/15/DocIdRedir.aspx?ID=15OPMSMT0001-3-2014</Url>
      <Description>15OPMSMT0001-3-2014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97F84-5E7F-425C-8279-8E4D228F3D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1A96A68F-31E3-4AF5-BF22-10F8CC04522B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89578FD-3141-4EE1-9431-383D456945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B0B029-70A6-4D3E-8A82-8AE01BCCA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E276F7-61B7-4BB0-992E-30AA71ED7B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DC363E-06A3-417B-8D48-BAB9A5DD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Dopis_pouze logo OP VK v zápatí</vt:lpstr>
    </vt:vector>
  </TitlesOfParts>
  <Company>MSMT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Dopis_pouze logo OP VK v zápatí</dc:title>
  <dc:creator>Šefl Veronika</dc:creator>
  <cp:lastModifiedBy>Iva</cp:lastModifiedBy>
  <cp:revision>2</cp:revision>
  <cp:lastPrinted>2020-01-13T07:50:00Z</cp:lastPrinted>
  <dcterms:created xsi:type="dcterms:W3CDTF">2020-02-07T07:05:00Z</dcterms:created>
  <dcterms:modified xsi:type="dcterms:W3CDTF">2020-02-07T07:05:00Z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a0c81af2-c0ab-4596-a850-0276348aab45</vt:lpwstr>
  </property>
  <property fmtid="{D5CDD505-2E9C-101B-9397-08002B2CF9AE}" pid="4" name="Komentář">
    <vt:lpwstr>pouze pro komunikaci s příjemci OP VK</vt:lpwstr>
  </property>
</Properties>
</file>